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3B467" w14:textId="77777777" w:rsidR="006457E3" w:rsidRPr="006457E3" w:rsidRDefault="006457E3" w:rsidP="006457E3">
      <w:pPr>
        <w:widowControl w:val="0"/>
        <w:suppressAutoHyphens/>
        <w:spacing w:after="0" w:line="240" w:lineRule="auto"/>
        <w:textAlignment w:val="baseline"/>
        <w:rPr>
          <w:rFonts w:ascii="Arial" w:eastAsia="Arial Unicode MS" w:hAnsi="Arial" w:cs="Arial"/>
          <w:kern w:val="1"/>
          <w:sz w:val="10"/>
          <w:szCs w:val="10"/>
          <w:lang w:eastAsia="ar-SA"/>
          <w14:ligatures w14:val="none"/>
        </w:rPr>
      </w:pPr>
    </w:p>
    <w:p w14:paraId="171CB188" w14:textId="77777777" w:rsidR="006457E3" w:rsidRPr="006457E3" w:rsidRDefault="006457E3" w:rsidP="006457E3">
      <w:pPr>
        <w:tabs>
          <w:tab w:val="center" w:pos="4536"/>
          <w:tab w:val="right" w:pos="9072"/>
        </w:tabs>
        <w:suppressAutoHyphens/>
        <w:spacing w:after="0" w:line="288" w:lineRule="auto"/>
        <w:rPr>
          <w:rFonts w:ascii="Times New Roman" w:eastAsia="Times New Roman" w:hAnsi="Times New Roman" w:cs="Times New Roman"/>
          <w:b/>
          <w:bCs/>
          <w:kern w:val="1"/>
          <w:lang w:eastAsia="ar-SA"/>
          <w14:ligatures w14:val="none"/>
        </w:rPr>
      </w:pPr>
      <w:r w:rsidRPr="006457E3">
        <w:rPr>
          <w:noProof/>
          <w:sz w:val="22"/>
          <w:szCs w:val="22"/>
        </w:rPr>
        <mc:AlternateContent>
          <mc:Choice Requires="wps">
            <w:drawing>
              <wp:anchor distT="0" distB="0" distL="89535" distR="89535" simplePos="0" relativeHeight="251659264" behindDoc="0" locked="0" layoutInCell="1" allowOverlap="1" wp14:anchorId="75C5B8C5" wp14:editId="3D4E5C92">
                <wp:simplePos x="0" y="0"/>
                <wp:positionH relativeFrom="margin">
                  <wp:posOffset>-114300</wp:posOffset>
                </wp:positionH>
                <wp:positionV relativeFrom="paragraph">
                  <wp:posOffset>54610</wp:posOffset>
                </wp:positionV>
                <wp:extent cx="964565" cy="1080770"/>
                <wp:effectExtent l="0" t="0" r="0" b="0"/>
                <wp:wrapSquare wrapText="largest"/>
                <wp:docPr id="136228144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4565" cy="108077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523"/>
                            </w:tblGrid>
                            <w:tr w:rsidR="006457E3" w14:paraId="5B9A9572" w14:textId="77777777">
                              <w:trPr>
                                <w:trHeight w:val="1561"/>
                              </w:trPr>
                              <w:tc>
                                <w:tcPr>
                                  <w:tcW w:w="1523" w:type="dxa"/>
                                </w:tcPr>
                                <w:p w14:paraId="5BCCD1D4" w14:textId="77777777" w:rsidR="006457E3" w:rsidRDefault="006457E3">
                                  <w:pPr>
                                    <w:pStyle w:val="Nagwek"/>
                                    <w:snapToGrid w:val="0"/>
                                    <w:spacing w:line="288" w:lineRule="auto"/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color w:val="0033CC"/>
                                    </w:rPr>
                                    <w:drawing>
                                      <wp:inline distT="0" distB="0" distL="0" distR="0" wp14:anchorId="0D1E28D6" wp14:editId="591148B9">
                                        <wp:extent cx="742950" cy="828675"/>
                                        <wp:effectExtent l="0" t="0" r="0" b="0"/>
                                        <wp:docPr id="797502098" name="Obraz 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8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42950" cy="8286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solidFill>
                                                  <a:srgbClr val="FFFFFF">
                                                    <a:alpha val="0"/>
                                                  </a:srgbClr>
                                                </a:solidFill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14:paraId="546411AD" w14:textId="77777777" w:rsidR="006457E3" w:rsidRDefault="006457E3" w:rsidP="006457E3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C5B8C5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-9pt;margin-top:4.3pt;width:75.95pt;height:85.1pt;z-index:251659264;visibility:visible;mso-wrap-style:square;mso-width-percent:0;mso-height-percent:0;mso-wrap-distance-left:7.05pt;mso-wrap-distance-top:0;mso-wrap-distance-right:7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523"/>
                      </w:tblGrid>
                      <w:tr w:rsidR="006457E3" w14:paraId="5B9A9572" w14:textId="77777777">
                        <w:trPr>
                          <w:trHeight w:val="1561"/>
                        </w:trPr>
                        <w:tc>
                          <w:tcPr>
                            <w:tcW w:w="1523" w:type="dxa"/>
                          </w:tcPr>
                          <w:p w14:paraId="5BCCD1D4" w14:textId="77777777" w:rsidR="006457E3" w:rsidRDefault="006457E3">
                            <w:pPr>
                              <w:pStyle w:val="Nagwek"/>
                              <w:snapToGrid w:val="0"/>
                              <w:spacing w:line="288" w:lineRule="auto"/>
                              <w:jc w:val="center"/>
                            </w:pPr>
                            <w:r>
                              <w:rPr>
                                <w:noProof/>
                                <w:color w:val="0033CC"/>
                              </w:rPr>
                              <w:drawing>
                                <wp:inline distT="0" distB="0" distL="0" distR="0" wp14:anchorId="0D1E28D6" wp14:editId="591148B9">
                                  <wp:extent cx="742950" cy="828675"/>
                                  <wp:effectExtent l="0" t="0" r="0" b="0"/>
                                  <wp:docPr id="797502098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42950" cy="828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>
                                              <a:alpha val="0"/>
                                            </a:srgbClr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14:paraId="546411AD" w14:textId="77777777" w:rsidR="006457E3" w:rsidRDefault="006457E3" w:rsidP="006457E3">
                      <w:r>
                        <w:t xml:space="preserve"> </w:t>
                      </w:r>
                    </w:p>
                  </w:txbxContent>
                </v:textbox>
                <w10:wrap type="square" side="largest" anchorx="margin"/>
              </v:shape>
            </w:pict>
          </mc:Fallback>
        </mc:AlternateContent>
      </w:r>
    </w:p>
    <w:p w14:paraId="42D36747" w14:textId="77777777" w:rsidR="006457E3" w:rsidRPr="006457E3" w:rsidRDefault="006457E3" w:rsidP="006457E3">
      <w:pPr>
        <w:tabs>
          <w:tab w:val="center" w:pos="4536"/>
          <w:tab w:val="right" w:pos="9072"/>
        </w:tabs>
        <w:suppressAutoHyphens/>
        <w:spacing w:after="0" w:line="288" w:lineRule="auto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  <w14:ligatures w14:val="none"/>
        </w:rPr>
      </w:pPr>
      <w:r w:rsidRPr="006457E3">
        <w:rPr>
          <w:rFonts w:ascii="Arial" w:eastAsia="Times New Roman" w:hAnsi="Arial" w:cs="Arial"/>
          <w:b/>
          <w:bCs/>
          <w:kern w:val="1"/>
          <w:sz w:val="32"/>
          <w:szCs w:val="32"/>
          <w:lang w:eastAsia="ar-SA"/>
          <w14:ligatures w14:val="none"/>
        </w:rPr>
        <w:t xml:space="preserve">                        </w:t>
      </w:r>
      <w:r w:rsidRPr="006457E3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  <w14:ligatures w14:val="none"/>
        </w:rPr>
        <w:t>Wójt Gminy Wilga</w:t>
      </w:r>
    </w:p>
    <w:p w14:paraId="432DE376" w14:textId="77777777" w:rsidR="006457E3" w:rsidRPr="006457E3" w:rsidRDefault="006457E3" w:rsidP="006457E3">
      <w:pPr>
        <w:tabs>
          <w:tab w:val="center" w:pos="4536"/>
          <w:tab w:val="right" w:pos="9072"/>
        </w:tabs>
        <w:suppressAutoHyphens/>
        <w:spacing w:after="0" w:line="288" w:lineRule="auto"/>
        <w:jc w:val="center"/>
        <w:rPr>
          <w:rFonts w:ascii="Times New Roman" w:eastAsia="Times New Roman" w:hAnsi="Times New Roman" w:cs="Times New Roman"/>
          <w:kern w:val="1"/>
          <w:sz w:val="22"/>
          <w:szCs w:val="22"/>
          <w:lang w:eastAsia="ar-SA"/>
          <w14:ligatures w14:val="none"/>
        </w:rPr>
      </w:pPr>
      <w:r w:rsidRPr="006457E3">
        <w:rPr>
          <w:rFonts w:ascii="Times New Roman" w:eastAsia="Times New Roman" w:hAnsi="Times New Roman" w:cs="Times New Roman"/>
          <w:kern w:val="1"/>
          <w:sz w:val="22"/>
          <w:szCs w:val="22"/>
          <w:lang w:eastAsia="ar-SA"/>
          <w14:ligatures w14:val="none"/>
        </w:rPr>
        <w:t>08-470 Wilga, ul. Warszawska 38, tel.  (25) 629-93-31</w:t>
      </w:r>
    </w:p>
    <w:p w14:paraId="527C0972" w14:textId="77777777" w:rsidR="006457E3" w:rsidRPr="006457E3" w:rsidRDefault="006457E3" w:rsidP="006457E3">
      <w:pPr>
        <w:tabs>
          <w:tab w:val="center" w:pos="4536"/>
          <w:tab w:val="right" w:pos="9360"/>
        </w:tabs>
        <w:suppressAutoHyphens/>
        <w:spacing w:after="0" w:line="288" w:lineRule="auto"/>
        <w:jc w:val="center"/>
        <w:rPr>
          <w:rFonts w:ascii="Times New Roman" w:eastAsia="Times New Roman" w:hAnsi="Times New Roman" w:cs="Times New Roman"/>
          <w:kern w:val="1"/>
          <w:sz w:val="22"/>
          <w:szCs w:val="22"/>
          <w:lang w:val="de-DE" w:eastAsia="ar-SA"/>
          <w14:ligatures w14:val="none"/>
        </w:rPr>
      </w:pPr>
      <w:proofErr w:type="spellStart"/>
      <w:r w:rsidRPr="006457E3">
        <w:rPr>
          <w:rFonts w:ascii="Times New Roman" w:eastAsia="Times New Roman" w:hAnsi="Times New Roman" w:cs="Times New Roman"/>
          <w:kern w:val="1"/>
          <w:sz w:val="22"/>
          <w:szCs w:val="22"/>
          <w:lang w:val="de-DE" w:eastAsia="ar-SA"/>
          <w14:ligatures w14:val="none"/>
        </w:rPr>
        <w:t>e-mail</w:t>
      </w:r>
      <w:proofErr w:type="spellEnd"/>
      <w:r w:rsidRPr="006457E3">
        <w:rPr>
          <w:rFonts w:ascii="Times New Roman" w:eastAsia="Times New Roman" w:hAnsi="Times New Roman" w:cs="Times New Roman"/>
          <w:kern w:val="1"/>
          <w:sz w:val="22"/>
          <w:szCs w:val="22"/>
          <w:lang w:val="de-DE" w:eastAsia="ar-SA"/>
          <w14:ligatures w14:val="none"/>
        </w:rPr>
        <w:t>: urzad@gminawilga.pl</w:t>
      </w:r>
      <w:r w:rsidRPr="006457E3">
        <w:rPr>
          <w:rFonts w:ascii="Times New Roman" w:eastAsia="Times New Roman" w:hAnsi="Times New Roman" w:cs="Times New Roman"/>
          <w:kern w:val="1"/>
          <w:sz w:val="22"/>
          <w:szCs w:val="22"/>
          <w:lang w:val="de-DE" w:eastAsia="ar-SA"/>
          <w14:ligatures w14:val="none"/>
        </w:rPr>
        <w:br/>
      </w:r>
      <w:proofErr w:type="spellStart"/>
      <w:r w:rsidRPr="006457E3">
        <w:rPr>
          <w:rFonts w:ascii="Times New Roman" w:eastAsia="Times New Roman" w:hAnsi="Times New Roman" w:cs="Times New Roman"/>
          <w:kern w:val="1"/>
          <w:sz w:val="22"/>
          <w:szCs w:val="22"/>
          <w:lang w:val="de-DE" w:eastAsia="ar-SA"/>
          <w14:ligatures w14:val="none"/>
        </w:rPr>
        <w:t>strona</w:t>
      </w:r>
      <w:proofErr w:type="spellEnd"/>
      <w:r w:rsidRPr="006457E3">
        <w:rPr>
          <w:rFonts w:ascii="Times New Roman" w:eastAsia="Times New Roman" w:hAnsi="Times New Roman" w:cs="Times New Roman"/>
          <w:kern w:val="1"/>
          <w:sz w:val="22"/>
          <w:szCs w:val="22"/>
          <w:lang w:val="de-DE" w:eastAsia="ar-SA"/>
          <w14:ligatures w14:val="none"/>
        </w:rPr>
        <w:t xml:space="preserve"> </w:t>
      </w:r>
      <w:proofErr w:type="spellStart"/>
      <w:r w:rsidRPr="006457E3">
        <w:rPr>
          <w:rFonts w:ascii="Times New Roman" w:eastAsia="Times New Roman" w:hAnsi="Times New Roman" w:cs="Times New Roman"/>
          <w:kern w:val="1"/>
          <w:sz w:val="22"/>
          <w:szCs w:val="22"/>
          <w:lang w:val="de-DE" w:eastAsia="ar-SA"/>
          <w14:ligatures w14:val="none"/>
        </w:rPr>
        <w:t>internetowa</w:t>
      </w:r>
      <w:proofErr w:type="spellEnd"/>
      <w:r w:rsidRPr="006457E3">
        <w:rPr>
          <w:rFonts w:ascii="Times New Roman" w:eastAsia="Times New Roman" w:hAnsi="Times New Roman" w:cs="Times New Roman"/>
          <w:kern w:val="1"/>
          <w:sz w:val="22"/>
          <w:szCs w:val="22"/>
          <w:lang w:val="de-DE" w:eastAsia="ar-SA"/>
          <w14:ligatures w14:val="none"/>
        </w:rPr>
        <w:t xml:space="preserve">: </w:t>
      </w:r>
      <w:hyperlink r:id="rId6" w:history="1">
        <w:r w:rsidRPr="006457E3">
          <w:rPr>
            <w:rFonts w:ascii="Times New Roman" w:eastAsia="Times New Roman" w:hAnsi="Times New Roman" w:cs="Times New Roman"/>
            <w:i/>
            <w:color w:val="0000FF"/>
            <w:kern w:val="1"/>
            <w:sz w:val="22"/>
            <w:szCs w:val="22"/>
            <w:u w:val="single"/>
            <w:lang w:val="de-DE" w:eastAsia="ar-SA"/>
            <w14:ligatures w14:val="none"/>
          </w:rPr>
          <w:t>www.gminawilga.pl</w:t>
        </w:r>
      </w:hyperlink>
    </w:p>
    <w:p w14:paraId="54BEE908" w14:textId="2E85C8FB" w:rsidR="006457E3" w:rsidRPr="00162D22" w:rsidRDefault="006457E3" w:rsidP="00162D22">
      <w:pPr>
        <w:widowControl w:val="0"/>
        <w:suppressAutoHyphens/>
        <w:spacing w:after="0" w:line="240" w:lineRule="auto"/>
        <w:textAlignment w:val="baseline"/>
        <w:rPr>
          <w:rFonts w:ascii="Arial" w:eastAsia="Arial Unicode MS" w:hAnsi="Arial" w:cs="Arial"/>
          <w:kern w:val="1"/>
          <w:lang w:val="de-DE" w:eastAsia="ar-SA"/>
          <w14:ligatures w14:val="none"/>
        </w:rPr>
      </w:pPr>
      <w:r w:rsidRPr="006457E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422263" wp14:editId="3E2DDF2C">
                <wp:simplePos x="0" y="0"/>
                <wp:positionH relativeFrom="page">
                  <wp:align>center</wp:align>
                </wp:positionH>
                <wp:positionV relativeFrom="paragraph">
                  <wp:posOffset>43815</wp:posOffset>
                </wp:positionV>
                <wp:extent cx="5829300" cy="16510"/>
                <wp:effectExtent l="0" t="0" r="0" b="2540"/>
                <wp:wrapNone/>
                <wp:docPr id="1238154833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29300" cy="16510"/>
                        </a:xfrm>
                        <a:prstGeom prst="line">
                          <a:avLst/>
                        </a:prstGeom>
                        <a:noFill/>
                        <a:ln w="19080">
                          <a:solidFill>
                            <a:srgbClr val="00808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A31BBE" id="Łącznik prosty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" from="0,3.45pt" to="459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" strokecolor="teal" strokeweight=".53mm">
                <v:stroke joinstyle="miter"/>
                <w10:wrap anchorx="page"/>
              </v:line>
            </w:pict>
          </mc:Fallback>
        </mc:AlternateContent>
      </w:r>
    </w:p>
    <w:p w14:paraId="07A0D343" w14:textId="23905E03" w:rsidR="00A93F4D" w:rsidRPr="00A93F4D" w:rsidRDefault="00A93F4D" w:rsidP="006457E3">
      <w:pPr>
        <w:shd w:val="clear" w:color="auto" w:fill="FFFFFF"/>
        <w:spacing w:after="150" w:line="240" w:lineRule="auto"/>
        <w:jc w:val="center"/>
        <w:rPr>
          <w:rFonts w:eastAsia="Times New Roman" w:cstheme="minorHAnsi"/>
          <w:color w:val="333333"/>
          <w:kern w:val="0"/>
          <w:sz w:val="22"/>
          <w:szCs w:val="22"/>
          <w:lang w:eastAsia="pl-PL"/>
          <w14:ligatures w14:val="none"/>
        </w:rPr>
      </w:pPr>
      <w:r w:rsidRPr="00A93F4D">
        <w:rPr>
          <w:rFonts w:eastAsia="Times New Roman" w:cstheme="minorHAnsi"/>
          <w:b/>
          <w:bCs/>
          <w:color w:val="333333"/>
          <w:kern w:val="0"/>
          <w:sz w:val="22"/>
          <w:szCs w:val="22"/>
          <w:lang w:eastAsia="pl-PL"/>
          <w14:ligatures w14:val="none"/>
        </w:rPr>
        <w:t>OBWIESZCZENIE</w:t>
      </w:r>
      <w:r w:rsidRPr="00A93F4D">
        <w:rPr>
          <w:rFonts w:eastAsia="Times New Roman" w:cstheme="minorHAnsi"/>
          <w:b/>
          <w:bCs/>
          <w:color w:val="333333"/>
          <w:kern w:val="0"/>
          <w:sz w:val="22"/>
          <w:szCs w:val="22"/>
          <w:lang w:eastAsia="pl-PL"/>
          <w14:ligatures w14:val="none"/>
        </w:rPr>
        <w:br/>
        <w:t>o udziale społeczeństwa w procedurze oceny oddziaływania na środowisko</w:t>
      </w:r>
    </w:p>
    <w:p w14:paraId="504D8FE3" w14:textId="5BBD9B75" w:rsidR="00A93F4D" w:rsidRPr="00A93F4D" w:rsidRDefault="00A93F4D" w:rsidP="00505F0C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kern w:val="0"/>
          <w:sz w:val="22"/>
          <w:szCs w:val="22"/>
          <w:lang w:eastAsia="pl-PL"/>
          <w14:ligatures w14:val="none"/>
        </w:rPr>
      </w:pPr>
      <w:r w:rsidRPr="00A93F4D">
        <w:rPr>
          <w:rFonts w:eastAsia="Times New Roman" w:cstheme="minorHAnsi"/>
          <w:color w:val="333333"/>
          <w:kern w:val="0"/>
          <w:sz w:val="22"/>
          <w:szCs w:val="22"/>
          <w:lang w:eastAsia="pl-PL"/>
          <w14:ligatures w14:val="none"/>
        </w:rPr>
        <w:t xml:space="preserve">Na podstawie art. 33 ust. 1 w związku z art. 79 ust. 1 ustawy z dnia 3 października 2008 r. </w:t>
      </w:r>
      <w:r w:rsidR="006457E3" w:rsidRPr="004B74DA">
        <w:rPr>
          <w:rFonts w:eastAsia="Times New Roman" w:cstheme="minorHAnsi"/>
          <w:color w:val="333333"/>
          <w:kern w:val="0"/>
          <w:sz w:val="22"/>
          <w:szCs w:val="22"/>
          <w:lang w:eastAsia="pl-PL"/>
          <w14:ligatures w14:val="none"/>
        </w:rPr>
        <w:br/>
      </w:r>
      <w:r w:rsidRPr="00A93F4D">
        <w:rPr>
          <w:rFonts w:eastAsia="Times New Roman" w:cstheme="minorHAnsi"/>
          <w:color w:val="333333"/>
          <w:kern w:val="0"/>
          <w:sz w:val="22"/>
          <w:szCs w:val="22"/>
          <w:lang w:eastAsia="pl-PL"/>
          <w14:ligatures w14:val="none"/>
        </w:rPr>
        <w:t>o</w:t>
      </w:r>
      <w:r w:rsidRPr="004B74DA">
        <w:rPr>
          <w:rFonts w:eastAsia="Times New Roman" w:cstheme="minorHAnsi"/>
          <w:color w:val="333333"/>
          <w:kern w:val="0"/>
          <w:sz w:val="22"/>
          <w:szCs w:val="22"/>
          <w:lang w:eastAsia="pl-PL"/>
          <w14:ligatures w14:val="none"/>
        </w:rPr>
        <w:t xml:space="preserve"> </w:t>
      </w:r>
      <w:r w:rsidRPr="00A93F4D">
        <w:rPr>
          <w:rFonts w:eastAsia="Times New Roman" w:cstheme="minorHAnsi"/>
          <w:color w:val="333333"/>
          <w:kern w:val="0"/>
          <w:sz w:val="22"/>
          <w:szCs w:val="22"/>
          <w:lang w:eastAsia="pl-PL"/>
          <w14:ligatures w14:val="none"/>
        </w:rPr>
        <w:t>udostępnianiu informacji o środowisku i jego ochronie, udziale społeczeństwa w ochronie środowiska oraz o ocenach oddziaływania na środowisko (Dz. U. z 2023 r., poz. 1094 ze zm.), informuję</w:t>
      </w:r>
      <w:r w:rsidRPr="004B74DA">
        <w:rPr>
          <w:rFonts w:eastAsia="Times New Roman" w:cstheme="minorHAnsi"/>
          <w:color w:val="333333"/>
          <w:kern w:val="0"/>
          <w:sz w:val="22"/>
          <w:szCs w:val="22"/>
          <w:lang w:eastAsia="pl-PL"/>
          <w14:ligatures w14:val="none"/>
        </w:rPr>
        <w:t xml:space="preserve"> </w:t>
      </w:r>
      <w:r w:rsidRPr="00A93F4D">
        <w:rPr>
          <w:rFonts w:eastAsia="Times New Roman" w:cstheme="minorHAnsi"/>
          <w:color w:val="333333"/>
          <w:kern w:val="0"/>
          <w:sz w:val="22"/>
          <w:szCs w:val="22"/>
          <w:lang w:eastAsia="pl-PL"/>
          <w14:ligatures w14:val="none"/>
        </w:rPr>
        <w:t>o:</w:t>
      </w:r>
    </w:p>
    <w:p w14:paraId="4A95C4B7" w14:textId="5972E0EC" w:rsidR="00A93F4D" w:rsidRPr="00A93F4D" w:rsidRDefault="00A93F4D" w:rsidP="00A93F4D">
      <w:pPr>
        <w:numPr>
          <w:ilvl w:val="0"/>
          <w:numId w:val="1"/>
        </w:numPr>
        <w:shd w:val="clear" w:color="auto" w:fill="FFFFFF"/>
        <w:spacing w:before="100" w:beforeAutospacing="1" w:after="72" w:line="240" w:lineRule="auto"/>
        <w:jc w:val="both"/>
        <w:rPr>
          <w:rFonts w:eastAsia="Times New Roman" w:cstheme="minorHAnsi"/>
          <w:color w:val="333333"/>
          <w:kern w:val="0"/>
          <w:sz w:val="22"/>
          <w:szCs w:val="22"/>
          <w:lang w:eastAsia="pl-PL"/>
          <w14:ligatures w14:val="none"/>
        </w:rPr>
      </w:pPr>
      <w:r w:rsidRPr="00A93F4D">
        <w:rPr>
          <w:rFonts w:eastAsia="Times New Roman" w:cstheme="minorHAnsi"/>
          <w:color w:val="333333"/>
          <w:kern w:val="0"/>
          <w:sz w:val="22"/>
          <w:szCs w:val="22"/>
          <w:lang w:eastAsia="pl-PL"/>
          <w14:ligatures w14:val="none"/>
        </w:rPr>
        <w:t>Możliwości zapoznania się z niezbędną dokumentacją sprawy (w tym z wnioskiem o wydanie decyzji środowiskowej</w:t>
      </w:r>
      <w:r w:rsidR="00280798" w:rsidRPr="004B74DA">
        <w:rPr>
          <w:rFonts w:eastAsia="Times New Roman" w:cstheme="minorHAnsi"/>
          <w:color w:val="333333"/>
          <w:kern w:val="0"/>
          <w:sz w:val="22"/>
          <w:szCs w:val="22"/>
          <w:lang w:eastAsia="pl-PL"/>
          <w14:ligatures w14:val="none"/>
        </w:rPr>
        <w:t xml:space="preserve">, </w:t>
      </w:r>
      <w:r w:rsidRPr="00A93F4D">
        <w:rPr>
          <w:rFonts w:eastAsia="Times New Roman" w:cstheme="minorHAnsi"/>
          <w:color w:val="333333"/>
          <w:kern w:val="0"/>
          <w:sz w:val="22"/>
          <w:szCs w:val="22"/>
          <w:lang w:eastAsia="pl-PL"/>
          <w14:ligatures w14:val="none"/>
        </w:rPr>
        <w:t>raportem o oddziaływaniu na środowisko</w:t>
      </w:r>
      <w:r w:rsidRPr="004B74DA">
        <w:rPr>
          <w:rFonts w:eastAsia="Times New Roman" w:cstheme="minorHAnsi"/>
          <w:color w:val="333333"/>
          <w:kern w:val="0"/>
          <w:sz w:val="22"/>
          <w:szCs w:val="22"/>
          <w:lang w:eastAsia="pl-PL"/>
          <w14:ligatures w14:val="none"/>
        </w:rPr>
        <w:t xml:space="preserve"> i jego uzupełnie</w:t>
      </w:r>
      <w:r w:rsidR="00280798" w:rsidRPr="004B74DA">
        <w:rPr>
          <w:rFonts w:eastAsia="Times New Roman" w:cstheme="minorHAnsi"/>
          <w:color w:val="333333"/>
          <w:kern w:val="0"/>
          <w:sz w:val="22"/>
          <w:szCs w:val="22"/>
          <w:lang w:eastAsia="pl-PL"/>
          <w14:ligatures w14:val="none"/>
        </w:rPr>
        <w:t xml:space="preserve">niami </w:t>
      </w:r>
      <w:r w:rsidR="00C202E7" w:rsidRPr="004B74DA">
        <w:rPr>
          <w:rFonts w:eastAsia="Times New Roman" w:cstheme="minorHAnsi"/>
          <w:color w:val="333333"/>
          <w:kern w:val="0"/>
          <w:sz w:val="22"/>
          <w:szCs w:val="22"/>
          <w:lang w:eastAsia="pl-PL"/>
          <w14:ligatures w14:val="none"/>
        </w:rPr>
        <w:t>oraz uzgodnieniami organów opiniujących</w:t>
      </w:r>
      <w:r w:rsidRPr="00A93F4D">
        <w:rPr>
          <w:rFonts w:eastAsia="Times New Roman" w:cstheme="minorHAnsi"/>
          <w:color w:val="333333"/>
          <w:kern w:val="0"/>
          <w:sz w:val="22"/>
          <w:szCs w:val="22"/>
          <w:lang w:eastAsia="pl-PL"/>
          <w14:ligatures w14:val="none"/>
        </w:rPr>
        <w:t>) w siedzibie Urzędu</w:t>
      </w:r>
      <w:r w:rsidRPr="004B74DA">
        <w:rPr>
          <w:rFonts w:eastAsia="Times New Roman" w:cstheme="minorHAnsi"/>
          <w:color w:val="333333"/>
          <w:kern w:val="0"/>
          <w:sz w:val="22"/>
          <w:szCs w:val="22"/>
          <w:lang w:eastAsia="pl-PL"/>
          <w14:ligatures w14:val="none"/>
        </w:rPr>
        <w:t xml:space="preserve"> Gminy Wilga ul. Warszawska 38, 08-470 Wilga</w:t>
      </w:r>
      <w:r w:rsidRPr="00A93F4D">
        <w:rPr>
          <w:rFonts w:eastAsia="Times New Roman" w:cstheme="minorHAnsi"/>
          <w:color w:val="333333"/>
          <w:kern w:val="0"/>
          <w:sz w:val="22"/>
          <w:szCs w:val="22"/>
          <w:lang w:eastAsia="pl-PL"/>
          <w14:ligatures w14:val="none"/>
        </w:rPr>
        <w:t>, pokój nr 1</w:t>
      </w:r>
      <w:r w:rsidRPr="004B74DA">
        <w:rPr>
          <w:rFonts w:eastAsia="Times New Roman" w:cstheme="minorHAnsi"/>
          <w:color w:val="333333"/>
          <w:kern w:val="0"/>
          <w:sz w:val="22"/>
          <w:szCs w:val="22"/>
          <w:lang w:eastAsia="pl-PL"/>
          <w14:ligatures w14:val="none"/>
        </w:rPr>
        <w:t>0</w:t>
      </w:r>
      <w:r w:rsidRPr="00A93F4D">
        <w:rPr>
          <w:rFonts w:eastAsia="Times New Roman" w:cstheme="minorHAnsi"/>
          <w:color w:val="333333"/>
          <w:kern w:val="0"/>
          <w:sz w:val="22"/>
          <w:szCs w:val="22"/>
          <w:lang w:eastAsia="pl-PL"/>
          <w14:ligatures w14:val="none"/>
        </w:rPr>
        <w:t>, w godzinach urzędowania;</w:t>
      </w:r>
    </w:p>
    <w:p w14:paraId="6EA884BB" w14:textId="34FF12F3" w:rsidR="00A93F4D" w:rsidRPr="00A93F4D" w:rsidRDefault="00A93F4D" w:rsidP="00A93F4D">
      <w:pPr>
        <w:numPr>
          <w:ilvl w:val="0"/>
          <w:numId w:val="1"/>
        </w:numPr>
        <w:shd w:val="clear" w:color="auto" w:fill="FFFFFF"/>
        <w:spacing w:before="100" w:beforeAutospacing="1" w:after="72" w:line="240" w:lineRule="auto"/>
        <w:jc w:val="both"/>
        <w:rPr>
          <w:rFonts w:eastAsia="Times New Roman" w:cstheme="minorHAnsi"/>
          <w:color w:val="333333"/>
          <w:kern w:val="0"/>
          <w:sz w:val="22"/>
          <w:szCs w:val="22"/>
          <w:lang w:eastAsia="pl-PL"/>
          <w14:ligatures w14:val="none"/>
        </w:rPr>
      </w:pPr>
      <w:r w:rsidRPr="00A93F4D">
        <w:rPr>
          <w:rFonts w:eastAsia="Times New Roman" w:cstheme="minorHAnsi"/>
          <w:color w:val="333333"/>
          <w:kern w:val="0"/>
          <w:sz w:val="22"/>
          <w:szCs w:val="22"/>
          <w:lang w:eastAsia="pl-PL"/>
          <w14:ligatures w14:val="none"/>
        </w:rPr>
        <w:t xml:space="preserve">Możliwości składania uwag i wniosków w powyższej sprawie w siedzibie Urzędu </w:t>
      </w:r>
      <w:r w:rsidR="00280798" w:rsidRPr="004B74DA">
        <w:rPr>
          <w:rFonts w:eastAsia="Times New Roman" w:cstheme="minorHAnsi"/>
          <w:color w:val="333333"/>
          <w:kern w:val="0"/>
          <w:sz w:val="22"/>
          <w:szCs w:val="22"/>
          <w:lang w:eastAsia="pl-PL"/>
          <w14:ligatures w14:val="none"/>
        </w:rPr>
        <w:t>Gminy w Wildze</w:t>
      </w:r>
      <w:r w:rsidRPr="00A93F4D">
        <w:rPr>
          <w:rFonts w:eastAsia="Times New Roman" w:cstheme="minorHAnsi"/>
          <w:color w:val="333333"/>
          <w:kern w:val="0"/>
          <w:sz w:val="22"/>
          <w:szCs w:val="22"/>
          <w:lang w:eastAsia="pl-PL"/>
          <w14:ligatures w14:val="none"/>
        </w:rPr>
        <w:t>, pokój nr 1</w:t>
      </w:r>
      <w:r w:rsidR="00280798" w:rsidRPr="004B74DA">
        <w:rPr>
          <w:rFonts w:eastAsia="Times New Roman" w:cstheme="minorHAnsi"/>
          <w:color w:val="333333"/>
          <w:kern w:val="0"/>
          <w:sz w:val="22"/>
          <w:szCs w:val="22"/>
          <w:lang w:eastAsia="pl-PL"/>
          <w14:ligatures w14:val="none"/>
        </w:rPr>
        <w:t>0</w:t>
      </w:r>
      <w:r w:rsidRPr="00A93F4D">
        <w:rPr>
          <w:rFonts w:eastAsia="Times New Roman" w:cstheme="minorHAnsi"/>
          <w:color w:val="333333"/>
          <w:kern w:val="0"/>
          <w:sz w:val="22"/>
          <w:szCs w:val="22"/>
          <w:lang w:eastAsia="pl-PL"/>
          <w14:ligatures w14:val="none"/>
        </w:rPr>
        <w:t xml:space="preserve"> w godzinach urzędowania, w terminie 30 dni od dnia ogłoszenia niniejszego obwieszczenia. Uwagi i wnioski mogą być wnoszone w formie pisemnej lub ustnej do protokołu bądź za pomocą środków komunikacji elektronicznej bez konieczności opatrywania ich bezpiecznym podpisem elektronicznym. Organem właściwym do rozpatrzenia uwag i</w:t>
      </w:r>
      <w:r w:rsidRPr="004B74DA">
        <w:rPr>
          <w:rFonts w:eastAsia="Times New Roman" w:cstheme="minorHAnsi"/>
          <w:color w:val="333333"/>
          <w:kern w:val="0"/>
          <w:sz w:val="22"/>
          <w:szCs w:val="22"/>
          <w:lang w:eastAsia="pl-PL"/>
          <w14:ligatures w14:val="none"/>
        </w:rPr>
        <w:t xml:space="preserve"> </w:t>
      </w:r>
      <w:r w:rsidRPr="00A93F4D">
        <w:rPr>
          <w:rFonts w:eastAsia="Times New Roman" w:cstheme="minorHAnsi"/>
          <w:color w:val="333333"/>
          <w:kern w:val="0"/>
          <w:sz w:val="22"/>
          <w:szCs w:val="22"/>
          <w:lang w:eastAsia="pl-PL"/>
          <w14:ligatures w14:val="none"/>
        </w:rPr>
        <w:t xml:space="preserve">wniosków jest </w:t>
      </w:r>
      <w:r w:rsidRPr="004B74DA">
        <w:rPr>
          <w:rFonts w:eastAsia="Times New Roman" w:cstheme="minorHAnsi"/>
          <w:color w:val="333333"/>
          <w:kern w:val="0"/>
          <w:sz w:val="22"/>
          <w:szCs w:val="22"/>
          <w:lang w:eastAsia="pl-PL"/>
          <w14:ligatures w14:val="none"/>
        </w:rPr>
        <w:t>Wójt Gminy Wilga</w:t>
      </w:r>
      <w:r w:rsidRPr="00A93F4D">
        <w:rPr>
          <w:rFonts w:eastAsia="Times New Roman" w:cstheme="minorHAnsi"/>
          <w:color w:val="333333"/>
          <w:kern w:val="0"/>
          <w:sz w:val="22"/>
          <w:szCs w:val="22"/>
          <w:lang w:eastAsia="pl-PL"/>
          <w14:ligatures w14:val="none"/>
        </w:rPr>
        <w:t>. Uwagi lub wnioski złożone po upływie wyznaczonego terminu pozostawia się bez rozpatrzenia. Do</w:t>
      </w:r>
      <w:r w:rsidRPr="004B74DA">
        <w:rPr>
          <w:rFonts w:eastAsia="Times New Roman" w:cstheme="minorHAnsi"/>
          <w:color w:val="333333"/>
          <w:kern w:val="0"/>
          <w:sz w:val="22"/>
          <w:szCs w:val="22"/>
          <w:lang w:eastAsia="pl-PL"/>
          <w14:ligatures w14:val="none"/>
        </w:rPr>
        <w:t xml:space="preserve"> </w:t>
      </w:r>
      <w:r w:rsidRPr="00A93F4D">
        <w:rPr>
          <w:rFonts w:eastAsia="Times New Roman" w:cstheme="minorHAnsi"/>
          <w:color w:val="333333"/>
          <w:kern w:val="0"/>
          <w:sz w:val="22"/>
          <w:szCs w:val="22"/>
          <w:lang w:eastAsia="pl-PL"/>
          <w14:ligatures w14:val="none"/>
        </w:rPr>
        <w:t xml:space="preserve">złożonych w terminie uwag i wniosków </w:t>
      </w:r>
      <w:r w:rsidRPr="004B74DA">
        <w:rPr>
          <w:rFonts w:eastAsia="Times New Roman" w:cstheme="minorHAnsi"/>
          <w:color w:val="333333"/>
          <w:kern w:val="0"/>
          <w:sz w:val="22"/>
          <w:szCs w:val="22"/>
          <w:lang w:eastAsia="pl-PL"/>
          <w14:ligatures w14:val="none"/>
        </w:rPr>
        <w:t>Wójt Gminy Wilga</w:t>
      </w:r>
      <w:r w:rsidRPr="00A93F4D">
        <w:rPr>
          <w:rFonts w:eastAsia="Times New Roman" w:cstheme="minorHAnsi"/>
          <w:color w:val="333333"/>
          <w:kern w:val="0"/>
          <w:sz w:val="22"/>
          <w:szCs w:val="22"/>
          <w:lang w:eastAsia="pl-PL"/>
          <w14:ligatures w14:val="none"/>
        </w:rPr>
        <w:t xml:space="preserve"> odniesie się w</w:t>
      </w:r>
      <w:r w:rsidRPr="004B74DA">
        <w:rPr>
          <w:rFonts w:eastAsia="Times New Roman" w:cstheme="minorHAnsi"/>
          <w:color w:val="333333"/>
          <w:kern w:val="0"/>
          <w:sz w:val="22"/>
          <w:szCs w:val="22"/>
          <w:lang w:eastAsia="pl-PL"/>
          <w14:ligatures w14:val="none"/>
        </w:rPr>
        <w:t xml:space="preserve"> </w:t>
      </w:r>
      <w:r w:rsidRPr="00A93F4D">
        <w:rPr>
          <w:rFonts w:eastAsia="Times New Roman" w:cstheme="minorHAnsi"/>
          <w:color w:val="333333"/>
          <w:kern w:val="0"/>
          <w:sz w:val="22"/>
          <w:szCs w:val="22"/>
          <w:lang w:eastAsia="pl-PL"/>
          <w14:ligatures w14:val="none"/>
        </w:rPr>
        <w:t>uzasadnieniu decyzji o</w:t>
      </w:r>
      <w:r w:rsidRPr="004B74DA">
        <w:rPr>
          <w:rFonts w:eastAsia="Times New Roman" w:cstheme="minorHAnsi"/>
          <w:color w:val="333333"/>
          <w:kern w:val="0"/>
          <w:sz w:val="22"/>
          <w:szCs w:val="22"/>
          <w:lang w:eastAsia="pl-PL"/>
          <w14:ligatures w14:val="none"/>
        </w:rPr>
        <w:t xml:space="preserve"> </w:t>
      </w:r>
      <w:r w:rsidRPr="00A93F4D">
        <w:rPr>
          <w:rFonts w:eastAsia="Times New Roman" w:cstheme="minorHAnsi"/>
          <w:color w:val="333333"/>
          <w:kern w:val="0"/>
          <w:sz w:val="22"/>
          <w:szCs w:val="22"/>
          <w:lang w:eastAsia="pl-PL"/>
          <w14:ligatures w14:val="none"/>
        </w:rPr>
        <w:t>środowiskowych uwarunkowaniach.</w:t>
      </w:r>
    </w:p>
    <w:p w14:paraId="51F8FB7C" w14:textId="4E40F7B0" w:rsidR="00A93F4D" w:rsidRPr="00A93F4D" w:rsidRDefault="00A93F4D" w:rsidP="00A93F4D">
      <w:pPr>
        <w:shd w:val="clear" w:color="auto" w:fill="FFFFFF"/>
        <w:spacing w:after="150" w:line="240" w:lineRule="auto"/>
        <w:jc w:val="both"/>
        <w:rPr>
          <w:rFonts w:cstheme="minorHAnsi"/>
          <w:sz w:val="22"/>
          <w:szCs w:val="22"/>
        </w:rPr>
      </w:pPr>
      <w:r w:rsidRPr="00A93F4D">
        <w:rPr>
          <w:rFonts w:eastAsia="Times New Roman" w:cstheme="minorHAnsi"/>
          <w:color w:val="333333"/>
          <w:kern w:val="0"/>
          <w:sz w:val="22"/>
          <w:szCs w:val="22"/>
          <w:lang w:eastAsia="pl-PL"/>
          <w14:ligatures w14:val="none"/>
        </w:rPr>
        <w:t>W dniu</w:t>
      </w:r>
      <w:r w:rsidR="00505F0C" w:rsidRPr="004B74DA">
        <w:rPr>
          <w:rFonts w:cstheme="minorHAnsi"/>
          <w:sz w:val="22"/>
          <w:szCs w:val="22"/>
        </w:rPr>
        <w:t xml:space="preserve"> 23.07.2025 r. </w:t>
      </w:r>
      <w:proofErr w:type="spellStart"/>
      <w:r w:rsidR="00505F0C" w:rsidRPr="004B74DA">
        <w:rPr>
          <w:rFonts w:cstheme="minorHAnsi"/>
          <w:sz w:val="22"/>
          <w:szCs w:val="22"/>
        </w:rPr>
        <w:t>Brüggen</w:t>
      </w:r>
      <w:proofErr w:type="spellEnd"/>
      <w:r w:rsidR="00505F0C" w:rsidRPr="004B74DA">
        <w:rPr>
          <w:rFonts w:cstheme="minorHAnsi"/>
          <w:sz w:val="22"/>
          <w:szCs w:val="22"/>
        </w:rPr>
        <w:t xml:space="preserve"> Polska Sp. z o.o. ul. Chałubińskiego 8, 00-613 Warszawa reprezentowa</w:t>
      </w:r>
      <w:r w:rsidR="00505F0C" w:rsidRPr="004B74DA">
        <w:rPr>
          <w:rFonts w:cstheme="minorHAnsi"/>
          <w:sz w:val="22"/>
          <w:szCs w:val="22"/>
        </w:rPr>
        <w:t>na</w:t>
      </w:r>
      <w:r w:rsidR="00505F0C" w:rsidRPr="004B74DA">
        <w:rPr>
          <w:rFonts w:cstheme="minorHAnsi"/>
          <w:sz w:val="22"/>
          <w:szCs w:val="22"/>
        </w:rPr>
        <w:t xml:space="preserve"> przez pełnomocnika Wojciecha Czarneckiego ul. Sadowa 26a, 63-400 Ostrów Wielkopolski </w:t>
      </w:r>
      <w:r w:rsidR="00280798" w:rsidRPr="004B74DA">
        <w:rPr>
          <w:rFonts w:cstheme="minorHAnsi"/>
          <w:sz w:val="22"/>
          <w:szCs w:val="22"/>
        </w:rPr>
        <w:t xml:space="preserve">złożyła wniosek </w:t>
      </w:r>
      <w:r w:rsidR="00505F0C" w:rsidRPr="004B74DA">
        <w:rPr>
          <w:rFonts w:cstheme="minorHAnsi"/>
          <w:sz w:val="22"/>
          <w:szCs w:val="22"/>
        </w:rPr>
        <w:t>w sprawie wydania decyzji o środowiskowych uwarunkowaniach dla realizacji przedsięwzięcia pn. „Zmiana sposobu użytkowania budynku nr 4 (rozszerzenie produkcji), zmiana sposobu użytkowania parteru budynku biurowo — socjalnego nr 11 na cele obsługi linii produkcyjnych (warsztat napraw), budowa magazynu wysokiego składowania, montaż linii produkcyjnej 14 i 15, budowa silosów na surowce produkcyjne, budowa parkingów dla samochodów osobowych wraz z niezbędną infrastrukturą techniczną, na działkach ew. 670/2, 679/2, 685/2, 692/4 692/7, 698/4, 704, 705/2, 713/4, 713/8, 719/6, 719/7, 725/4, 725/6, 731/5, 737/7, 752/2, 778/6, 778/7, 789/4, 795/3, obręb Celejów”, gmina Wilga.</w:t>
      </w:r>
    </w:p>
    <w:p w14:paraId="57D4A022" w14:textId="78CB19C1" w:rsidR="00A93F4D" w:rsidRPr="00A93F4D" w:rsidRDefault="00A93F4D" w:rsidP="00A93F4D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kern w:val="0"/>
          <w:sz w:val="22"/>
          <w:szCs w:val="22"/>
          <w:lang w:eastAsia="pl-PL"/>
          <w14:ligatures w14:val="none"/>
        </w:rPr>
      </w:pPr>
      <w:r w:rsidRPr="00A93F4D">
        <w:rPr>
          <w:rFonts w:eastAsia="Times New Roman" w:cstheme="minorHAnsi"/>
          <w:color w:val="333333"/>
          <w:kern w:val="0"/>
          <w:sz w:val="22"/>
          <w:szCs w:val="22"/>
          <w:lang w:eastAsia="pl-PL"/>
          <w14:ligatures w14:val="none"/>
        </w:rPr>
        <w:t xml:space="preserve">Organem właściwym do wydania decyzji o środowiskowych uwarunkowaniach dla przedmiotowego przedsięwzięcia jest </w:t>
      </w:r>
      <w:r w:rsidRPr="004B74DA">
        <w:rPr>
          <w:rFonts w:eastAsia="Times New Roman" w:cstheme="minorHAnsi"/>
          <w:color w:val="333333"/>
          <w:kern w:val="0"/>
          <w:sz w:val="22"/>
          <w:szCs w:val="22"/>
          <w:lang w:eastAsia="pl-PL"/>
          <w14:ligatures w14:val="none"/>
        </w:rPr>
        <w:t>Wójt Gminy Wilga</w:t>
      </w:r>
      <w:r w:rsidRPr="00A93F4D">
        <w:rPr>
          <w:rFonts w:eastAsia="Times New Roman" w:cstheme="minorHAnsi"/>
          <w:color w:val="333333"/>
          <w:kern w:val="0"/>
          <w:sz w:val="22"/>
          <w:szCs w:val="22"/>
          <w:lang w:eastAsia="pl-PL"/>
          <w14:ligatures w14:val="none"/>
        </w:rPr>
        <w:t xml:space="preserve">. Decyzję o środowiskowych uwarunkowaniach w w/w sprawie wydaje się po uzgodnieniu z Regionalnym Dyrektorem Ochrony Środowiska w </w:t>
      </w:r>
      <w:r w:rsidRPr="004B74DA">
        <w:rPr>
          <w:rFonts w:eastAsia="Times New Roman" w:cstheme="minorHAnsi"/>
          <w:color w:val="333333"/>
          <w:kern w:val="0"/>
          <w:sz w:val="22"/>
          <w:szCs w:val="22"/>
          <w:lang w:eastAsia="pl-PL"/>
          <w14:ligatures w14:val="none"/>
        </w:rPr>
        <w:t>Warszawie</w:t>
      </w:r>
      <w:r w:rsidRPr="00A93F4D">
        <w:rPr>
          <w:rFonts w:eastAsia="Times New Roman" w:cstheme="minorHAnsi"/>
          <w:color w:val="333333"/>
          <w:kern w:val="0"/>
          <w:sz w:val="22"/>
          <w:szCs w:val="22"/>
          <w:lang w:eastAsia="pl-PL"/>
          <w14:ligatures w14:val="none"/>
        </w:rPr>
        <w:t xml:space="preserve">, Państwowym Powiatowym Inspektorem Sanitarnym w </w:t>
      </w:r>
      <w:r w:rsidRPr="004B74DA">
        <w:rPr>
          <w:rFonts w:eastAsia="Times New Roman" w:cstheme="minorHAnsi"/>
          <w:color w:val="333333"/>
          <w:kern w:val="0"/>
          <w:sz w:val="22"/>
          <w:szCs w:val="22"/>
          <w:lang w:eastAsia="pl-PL"/>
          <w14:ligatures w14:val="none"/>
        </w:rPr>
        <w:t xml:space="preserve">Garwolinie </w:t>
      </w:r>
      <w:r w:rsidRPr="00A93F4D">
        <w:rPr>
          <w:rFonts w:eastAsia="Times New Roman" w:cstheme="minorHAnsi"/>
          <w:color w:val="333333"/>
          <w:kern w:val="0"/>
          <w:sz w:val="22"/>
          <w:szCs w:val="22"/>
          <w:lang w:eastAsia="pl-PL"/>
          <w14:ligatures w14:val="none"/>
        </w:rPr>
        <w:t>oraz Dyrektorem Państwowego Gospodarstwa Wodnego Wody Polskie Zarząd Zlewni w</w:t>
      </w:r>
      <w:r w:rsidR="00B04CBB" w:rsidRPr="004B74DA">
        <w:rPr>
          <w:rFonts w:eastAsia="Times New Roman" w:cstheme="minorHAnsi"/>
          <w:color w:val="333333"/>
          <w:kern w:val="0"/>
          <w:sz w:val="22"/>
          <w:szCs w:val="22"/>
          <w:lang w:eastAsia="pl-PL"/>
          <w14:ligatures w14:val="none"/>
        </w:rPr>
        <w:t xml:space="preserve"> Warszawie</w:t>
      </w:r>
      <w:r w:rsidRPr="00A93F4D">
        <w:rPr>
          <w:rFonts w:eastAsia="Times New Roman" w:cstheme="minorHAnsi"/>
          <w:color w:val="333333"/>
          <w:kern w:val="0"/>
          <w:sz w:val="22"/>
          <w:szCs w:val="22"/>
          <w:lang w:eastAsia="pl-PL"/>
          <w14:ligatures w14:val="none"/>
        </w:rPr>
        <w:t>.</w:t>
      </w:r>
    </w:p>
    <w:p w14:paraId="13101B43" w14:textId="4ECDD8B1" w:rsidR="00A93F4D" w:rsidRPr="00A93F4D" w:rsidRDefault="00A93F4D" w:rsidP="00A93F4D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kern w:val="0"/>
          <w:sz w:val="22"/>
          <w:szCs w:val="22"/>
          <w:lang w:eastAsia="pl-PL"/>
          <w14:ligatures w14:val="none"/>
        </w:rPr>
      </w:pPr>
      <w:r w:rsidRPr="00A93F4D">
        <w:rPr>
          <w:rFonts w:eastAsia="Times New Roman" w:cstheme="minorHAnsi"/>
          <w:color w:val="333333"/>
          <w:kern w:val="0"/>
          <w:sz w:val="22"/>
          <w:szCs w:val="22"/>
          <w:lang w:eastAsia="pl-PL"/>
          <w14:ligatures w14:val="none"/>
        </w:rPr>
        <w:t xml:space="preserve">Wobec powyższego rozstrzygnięcie sprawy nastąpi niezwłocznie po uzyskaniu wymaganych opinii oraz uzgodnień. Niniejsze obwieszczenie zostaje zamieszczone na stronie Biuletynu Informacji Publicznej Urzędu </w:t>
      </w:r>
      <w:r w:rsidR="00C202E7" w:rsidRPr="004B74DA">
        <w:rPr>
          <w:rFonts w:eastAsia="Times New Roman" w:cstheme="minorHAnsi"/>
          <w:color w:val="333333"/>
          <w:kern w:val="0"/>
          <w:sz w:val="22"/>
          <w:szCs w:val="22"/>
          <w:lang w:eastAsia="pl-PL"/>
          <w14:ligatures w14:val="none"/>
        </w:rPr>
        <w:t>Gminy w Wildze</w:t>
      </w:r>
      <w:r w:rsidRPr="00A93F4D">
        <w:rPr>
          <w:rFonts w:eastAsia="Times New Roman" w:cstheme="minorHAnsi"/>
          <w:color w:val="333333"/>
          <w:kern w:val="0"/>
          <w:sz w:val="22"/>
          <w:szCs w:val="22"/>
          <w:lang w:eastAsia="pl-PL"/>
          <w14:ligatures w14:val="none"/>
        </w:rPr>
        <w:t>, wywieszone na tablicy ogłoszeń w</w:t>
      </w:r>
      <w:r w:rsidR="00C202E7" w:rsidRPr="004B74DA">
        <w:rPr>
          <w:rFonts w:eastAsia="Times New Roman" w:cstheme="minorHAnsi"/>
          <w:color w:val="333333"/>
          <w:kern w:val="0"/>
          <w:sz w:val="22"/>
          <w:szCs w:val="22"/>
          <w:lang w:eastAsia="pl-PL"/>
          <w14:ligatures w14:val="none"/>
        </w:rPr>
        <w:t xml:space="preserve"> </w:t>
      </w:r>
      <w:r w:rsidRPr="00A93F4D">
        <w:rPr>
          <w:rFonts w:eastAsia="Times New Roman" w:cstheme="minorHAnsi"/>
          <w:color w:val="333333"/>
          <w:kern w:val="0"/>
          <w:sz w:val="22"/>
          <w:szCs w:val="22"/>
          <w:lang w:eastAsia="pl-PL"/>
          <w14:ligatures w14:val="none"/>
        </w:rPr>
        <w:t xml:space="preserve">siedzibie Urzędu </w:t>
      </w:r>
      <w:r w:rsidR="00C202E7" w:rsidRPr="004B74DA">
        <w:rPr>
          <w:rFonts w:eastAsia="Times New Roman" w:cstheme="minorHAnsi"/>
          <w:color w:val="333333"/>
          <w:kern w:val="0"/>
          <w:sz w:val="22"/>
          <w:szCs w:val="22"/>
          <w:lang w:eastAsia="pl-PL"/>
          <w14:ligatures w14:val="none"/>
        </w:rPr>
        <w:t>Giny w Wildze</w:t>
      </w:r>
      <w:r w:rsidRPr="00A93F4D">
        <w:rPr>
          <w:rFonts w:eastAsia="Times New Roman" w:cstheme="minorHAnsi"/>
          <w:color w:val="333333"/>
          <w:kern w:val="0"/>
          <w:sz w:val="22"/>
          <w:szCs w:val="22"/>
          <w:lang w:eastAsia="pl-PL"/>
          <w14:ligatures w14:val="none"/>
        </w:rPr>
        <w:t xml:space="preserve"> przy ul. </w:t>
      </w:r>
      <w:r w:rsidR="00C202E7" w:rsidRPr="004B74DA">
        <w:rPr>
          <w:rFonts w:eastAsia="Times New Roman" w:cstheme="minorHAnsi"/>
          <w:color w:val="333333"/>
          <w:kern w:val="0"/>
          <w:sz w:val="22"/>
          <w:szCs w:val="22"/>
          <w:lang w:eastAsia="pl-PL"/>
          <w14:ligatures w14:val="none"/>
        </w:rPr>
        <w:t xml:space="preserve">Warszawskiej 38, 08-470 Wilga </w:t>
      </w:r>
      <w:r w:rsidRPr="00A93F4D">
        <w:rPr>
          <w:rFonts w:eastAsia="Times New Roman" w:cstheme="minorHAnsi"/>
          <w:color w:val="333333"/>
          <w:kern w:val="0"/>
          <w:sz w:val="22"/>
          <w:szCs w:val="22"/>
          <w:lang w:eastAsia="pl-PL"/>
          <w14:ligatures w14:val="none"/>
        </w:rPr>
        <w:t>oraz w</w:t>
      </w:r>
      <w:r w:rsidR="00C202E7" w:rsidRPr="004B74DA">
        <w:rPr>
          <w:rFonts w:eastAsia="Times New Roman" w:cstheme="minorHAnsi"/>
          <w:color w:val="333333"/>
          <w:kern w:val="0"/>
          <w:sz w:val="22"/>
          <w:szCs w:val="22"/>
          <w:lang w:eastAsia="pl-PL"/>
          <w14:ligatures w14:val="none"/>
        </w:rPr>
        <w:t xml:space="preserve"> </w:t>
      </w:r>
      <w:r w:rsidRPr="00A93F4D">
        <w:rPr>
          <w:rFonts w:eastAsia="Times New Roman" w:cstheme="minorHAnsi"/>
          <w:color w:val="333333"/>
          <w:kern w:val="0"/>
          <w:sz w:val="22"/>
          <w:szCs w:val="22"/>
          <w:lang w:eastAsia="pl-PL"/>
          <w14:ligatures w14:val="none"/>
        </w:rPr>
        <w:t>miejscu realizacji planowanej inwestycji</w:t>
      </w:r>
    </w:p>
    <w:p w14:paraId="6BF283D2" w14:textId="12E8C55D" w:rsidR="00A93F4D" w:rsidRPr="00A93F4D" w:rsidRDefault="00A93F4D" w:rsidP="00A93F4D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kern w:val="0"/>
          <w:sz w:val="22"/>
          <w:szCs w:val="22"/>
          <w:lang w:eastAsia="pl-PL"/>
          <w14:ligatures w14:val="none"/>
        </w:rPr>
      </w:pPr>
      <w:r w:rsidRPr="00A93F4D">
        <w:rPr>
          <w:rFonts w:eastAsia="Times New Roman" w:cstheme="minorHAnsi"/>
          <w:color w:val="333333"/>
          <w:kern w:val="0"/>
          <w:sz w:val="22"/>
          <w:szCs w:val="22"/>
          <w:u w:val="single"/>
          <w:lang w:eastAsia="pl-PL"/>
          <w14:ligatures w14:val="none"/>
        </w:rPr>
        <w:t xml:space="preserve">Publiczne obwieszczenie nastąpiło dnia: </w:t>
      </w:r>
      <w:r w:rsidR="00C202E7" w:rsidRPr="004B74DA">
        <w:rPr>
          <w:rFonts w:eastAsia="Times New Roman" w:cstheme="minorHAnsi"/>
          <w:color w:val="333333"/>
          <w:kern w:val="0"/>
          <w:sz w:val="22"/>
          <w:szCs w:val="22"/>
          <w:u w:val="single"/>
          <w:lang w:eastAsia="pl-PL"/>
          <w14:ligatures w14:val="none"/>
        </w:rPr>
        <w:t>25.08</w:t>
      </w:r>
      <w:r w:rsidRPr="00A93F4D">
        <w:rPr>
          <w:rFonts w:eastAsia="Times New Roman" w:cstheme="minorHAnsi"/>
          <w:color w:val="333333"/>
          <w:kern w:val="0"/>
          <w:sz w:val="22"/>
          <w:szCs w:val="22"/>
          <w:u w:val="single"/>
          <w:lang w:eastAsia="pl-PL"/>
          <w14:ligatures w14:val="none"/>
        </w:rPr>
        <w:t xml:space="preserve"> 202</w:t>
      </w:r>
      <w:r w:rsidR="00C202E7" w:rsidRPr="004B74DA">
        <w:rPr>
          <w:rFonts w:eastAsia="Times New Roman" w:cstheme="minorHAnsi"/>
          <w:color w:val="333333"/>
          <w:kern w:val="0"/>
          <w:sz w:val="22"/>
          <w:szCs w:val="22"/>
          <w:u w:val="single"/>
          <w:lang w:eastAsia="pl-PL"/>
          <w14:ligatures w14:val="none"/>
        </w:rPr>
        <w:t>6</w:t>
      </w:r>
      <w:r w:rsidRPr="00A93F4D">
        <w:rPr>
          <w:rFonts w:eastAsia="Times New Roman" w:cstheme="minorHAnsi"/>
          <w:color w:val="333333"/>
          <w:kern w:val="0"/>
          <w:sz w:val="22"/>
          <w:szCs w:val="22"/>
          <w:u w:val="single"/>
          <w:lang w:eastAsia="pl-PL"/>
          <w14:ligatures w14:val="none"/>
        </w:rPr>
        <w:t xml:space="preserve"> r.</w:t>
      </w:r>
    </w:p>
    <w:p w14:paraId="51B80F1E" w14:textId="0F76C24F" w:rsidR="00A93F4D" w:rsidRPr="00A93F4D" w:rsidRDefault="00A93F4D" w:rsidP="00C202E7">
      <w:pPr>
        <w:shd w:val="clear" w:color="auto" w:fill="FFFFFF"/>
        <w:spacing w:after="150" w:line="240" w:lineRule="auto"/>
        <w:jc w:val="center"/>
        <w:rPr>
          <w:rFonts w:ascii="Open Sans" w:eastAsia="Times New Roman" w:hAnsi="Open Sans" w:cs="Open Sans"/>
          <w:color w:val="333333"/>
          <w:kern w:val="0"/>
          <w:sz w:val="22"/>
          <w:szCs w:val="22"/>
          <w:lang w:eastAsia="pl-PL"/>
          <w14:ligatures w14:val="none"/>
        </w:rPr>
      </w:pPr>
    </w:p>
    <w:p w14:paraId="2E8C5BCE" w14:textId="77777777" w:rsidR="00CB14DA" w:rsidRPr="004B74DA" w:rsidRDefault="00CB14DA">
      <w:pPr>
        <w:rPr>
          <w:sz w:val="22"/>
          <w:szCs w:val="22"/>
        </w:rPr>
      </w:pPr>
    </w:p>
    <w:sectPr w:rsidR="00CB14DA" w:rsidRPr="004B74DA" w:rsidSect="006457E3">
      <w:type w:val="continuous"/>
      <w:pgSz w:w="11910" w:h="16840" w:code="9"/>
      <w:pgMar w:top="1440" w:right="1080" w:bottom="1440" w:left="1080" w:header="709" w:footer="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5C5134"/>
    <w:multiLevelType w:val="multilevel"/>
    <w:tmpl w:val="16621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9765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F4D"/>
    <w:rsid w:val="0002645F"/>
    <w:rsid w:val="00162D22"/>
    <w:rsid w:val="001C54E1"/>
    <w:rsid w:val="00280798"/>
    <w:rsid w:val="004B74DA"/>
    <w:rsid w:val="00505F0C"/>
    <w:rsid w:val="006457E3"/>
    <w:rsid w:val="008556BD"/>
    <w:rsid w:val="00A93F4D"/>
    <w:rsid w:val="00B04CBB"/>
    <w:rsid w:val="00B12685"/>
    <w:rsid w:val="00C202E7"/>
    <w:rsid w:val="00CB14DA"/>
    <w:rsid w:val="00D84495"/>
    <w:rsid w:val="00FF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A52E2"/>
  <w15:chartTrackingRefBased/>
  <w15:docId w15:val="{E4464EB0-07CD-45FE-B90D-0E6F536E4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93F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93F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93F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93F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93F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93F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93F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93F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93F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93F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93F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93F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93F4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93F4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93F4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93F4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93F4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93F4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93F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93F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93F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93F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93F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93F4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93F4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93F4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93F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93F4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93F4D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semiHidden/>
    <w:unhideWhenUsed/>
    <w:rsid w:val="006457E3"/>
    <w:pPr>
      <w:tabs>
        <w:tab w:val="center" w:pos="4536"/>
        <w:tab w:val="right" w:pos="9072"/>
      </w:tabs>
      <w:spacing w:after="0" w:line="240" w:lineRule="auto"/>
    </w:pPr>
    <w:rPr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6457E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minawilga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469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Parol</dc:creator>
  <cp:keywords/>
  <dc:description/>
  <cp:lastModifiedBy>Edyta Parol</cp:lastModifiedBy>
  <cp:revision>2</cp:revision>
  <dcterms:created xsi:type="dcterms:W3CDTF">2026-08-25T09:13:00Z</dcterms:created>
  <dcterms:modified xsi:type="dcterms:W3CDTF">2026-08-25T10:27:00Z</dcterms:modified>
</cp:coreProperties>
</file>