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46A3" w14:textId="21710E9D" w:rsidR="00C92E08" w:rsidRPr="00C92E08" w:rsidRDefault="00C92E08" w:rsidP="00C92E08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C92E08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  <w:t>O Programie "Aktywny Maluch</w:t>
      </w:r>
      <w:r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  <w:t>” -</w:t>
      </w:r>
      <w:r w:rsidRPr="00C92E08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edycja 2022 - 2029</w:t>
      </w:r>
    </w:p>
    <w:p w14:paraId="0E87851A" w14:textId="77777777" w:rsidR="00C92E08" w:rsidRPr="00C92E08" w:rsidRDefault="00C92E08" w:rsidP="00C92E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2E0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4E53459F" wp14:editId="2CE4E783">
            <wp:extent cx="5865156" cy="1038225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250" cy="104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9FE88" w14:textId="77777777" w:rsidR="00C92E08" w:rsidRPr="00C92E08" w:rsidRDefault="00000000" w:rsidP="00C92E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B39D4A1">
          <v:rect id="_x0000_i1025" style="width:0;height:1.5pt" o:hralign="center" o:hrstd="t" o:hr="t" fillcolor="#a0a0a0" stroked="f"/>
        </w:pict>
      </w:r>
    </w:p>
    <w:p w14:paraId="1A7650D8" w14:textId="33DB1048" w:rsidR="00C92E08" w:rsidRPr="00C92E08" w:rsidRDefault="00C92E08" w:rsidP="00C92E08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C92E08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Minister Rodziny, Pracy i Polityki Społecznej informuje, że działając na podstawie  art. 62 ustawy z dnia 4 lutego 2011 r. o opiece nad dziećmi w wieku do lat 3, a także zgodnie </w:t>
      </w: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br/>
      </w:r>
      <w:r w:rsidRPr="00C92E08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z punktami 5.2.7. oraz 10.3. (obecnie 11.3.) Programu rozwoju instytucji opieki nad dziećmi w wieku do lat 3 „MALUCH+” 2022–2029, zwanego dalej „Programem” ogłasza zmianę przedmiotowego Programu, m.in. wprowadzając nową nazwę </w:t>
      </w:r>
      <w:r w:rsidRPr="00C92E0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„Program rozwoju instytucji opieki nad dziećmi w wieku do lat 3 Aktywny Maluch 2022–2029”</w:t>
      </w:r>
      <w:r w:rsidRPr="00C92E08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br/>
      </w:r>
      <w:r w:rsidRPr="00C92E08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oraz wszczyna ponownie ciągły nabór wniosków o dofinansowanie tworzenia miejsc opieki nad dziećmi do lat 3 i funkcjonowania nowoutworzonych miejsc opieki. Zmianie uległ załącznik stanowiący harmonogram naboru ciągłego wniosków o dofinansowanie. Zmiany wchodz</w:t>
      </w: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ą</w:t>
      </w:r>
      <w:r w:rsidRPr="00C92E08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w życie z dniem 26.04.2024r.</w:t>
      </w:r>
    </w:p>
    <w:p w14:paraId="3533152C" w14:textId="4CE8ECD9" w:rsidR="00C92E08" w:rsidRPr="00C92E08" w:rsidRDefault="00000000" w:rsidP="00C92E08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hyperlink r:id="rId6" w:history="1">
        <w:r w:rsidR="00C92E08" w:rsidRPr="00C92E08">
          <w:rPr>
            <w:rStyle w:val="Hipercze"/>
            <w:rFonts w:ascii="Aptos" w:eastAsia="Times New Roman" w:hAnsi="Aptos" w:cs="Times New Roman"/>
            <w:kern w:val="0"/>
            <w:lang w:eastAsia="pl-PL"/>
            <w14:ligatures w14:val="none"/>
          </w:rPr>
          <w:t>https://www.gov.pl/web/rodzina/maluch-2022-2029</w:t>
        </w:r>
      </w:hyperlink>
    </w:p>
    <w:p w14:paraId="7D9D629F" w14:textId="77777777" w:rsidR="00C92E08" w:rsidRPr="00C92E08" w:rsidRDefault="00000000" w:rsidP="00C92E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49EEEF8">
          <v:rect id="_x0000_i1026" style="width:0;height:1.5pt" o:hralign="center" o:hrstd="t" o:hr="t" fillcolor="#a0a0a0" stroked="f"/>
        </w:pict>
      </w:r>
    </w:p>
    <w:p w14:paraId="19DD7742" w14:textId="2FEA234D" w:rsidR="00C92E08" w:rsidRPr="00C92E08" w:rsidRDefault="00C92E08" w:rsidP="00C92E08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C92E08"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 xml:space="preserve">Celem programu </w:t>
      </w:r>
      <w:r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>Aktywny Maluch 2022-2029</w:t>
      </w:r>
      <w:r w:rsidRPr="00C92E08"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 xml:space="preserve"> jest zwiększenie dostępności terytorialnej </w:t>
      </w:r>
      <w:r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br/>
      </w:r>
      <w:r w:rsidRPr="00C92E08"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>i finansowej miejsc opieki w żłobkach, klubach dziecięcych i u dziennych opiekunów dla wszystkich dzieci, w tym dzieci z niepełnosprawnościami oraz wymagających szczególnej opieki.</w:t>
      </w:r>
    </w:p>
    <w:p w14:paraId="6034DE70" w14:textId="77777777" w:rsidR="00C92E08" w:rsidRPr="00C92E08" w:rsidRDefault="00C92E08" w:rsidP="00C92E08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C92E08"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>Swoje umocowanie znajduje on w ustawie z dnia 4 lutego 2011 r. o opiece nad dziećmi w wieku do lat 3.</w:t>
      </w:r>
    </w:p>
    <w:p w14:paraId="6746691E" w14:textId="1298E66F" w:rsidR="00C92E08" w:rsidRPr="00C92E08" w:rsidRDefault="00C92E08" w:rsidP="00C92E08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 xml:space="preserve">Aktywny </w:t>
      </w:r>
      <w:r w:rsidRPr="00C92E08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 xml:space="preserve">Maluch 2022-2029 </w:t>
      </w:r>
      <w:r w:rsidRPr="00C92E08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jest programem prorodzinnym, </w:t>
      </w:r>
      <w:r w:rsidRPr="00C92E08"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 xml:space="preserve">wspierającym powstawanie </w:t>
      </w:r>
      <w:r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br/>
      </w:r>
      <w:r w:rsidRPr="00C92E08"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>i funkcjonowanie miejsc opieki nad najmłodszymi dziećmi.</w:t>
      </w:r>
      <w:r w:rsidRPr="00C92E08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W jego ramach, podobnie </w:t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br/>
      </w:r>
      <w:r w:rsidRPr="00C92E08">
        <w:rPr>
          <w:rFonts w:ascii="Aptos" w:eastAsia="Times New Roman" w:hAnsi="Aptos" w:cs="Times New Roman"/>
          <w:kern w:val="0"/>
          <w:lang w:eastAsia="pl-PL"/>
          <w14:ligatures w14:val="none"/>
        </w:rPr>
        <w:t>jak w programach: Rodzina 500+, Dobry Start, Rodzinny Kapitał Opiekuńczy, wspierana jest rodzina.</w:t>
      </w:r>
    </w:p>
    <w:p w14:paraId="133B9C76" w14:textId="77777777" w:rsidR="00C92E08" w:rsidRPr="00C92E08" w:rsidRDefault="00C92E08" w:rsidP="00C92E08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C92E08">
        <w:rPr>
          <w:rFonts w:ascii="Aptos" w:eastAsia="Times New Roman" w:hAnsi="Aptos" w:cs="Times New Roman"/>
          <w:kern w:val="0"/>
          <w:lang w:eastAsia="pl-PL"/>
          <w14:ligatures w14:val="none"/>
        </w:rPr>
        <w:t>Program ten wpisuje się w Strategię Demograficzną Polski do 2040 r.</w:t>
      </w:r>
    </w:p>
    <w:p w14:paraId="70EE184E" w14:textId="77777777" w:rsidR="00C92E08" w:rsidRPr="00C92E08" w:rsidRDefault="00C92E08" w:rsidP="00C92E08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C92E08">
        <w:rPr>
          <w:rFonts w:ascii="Aptos" w:eastAsia="Times New Roman" w:hAnsi="Aptos" w:cs="Times New Roman"/>
          <w:kern w:val="0"/>
          <w:lang w:eastAsia="pl-PL"/>
          <w14:ligatures w14:val="none"/>
        </w:rPr>
        <w:t>Jego celem jest, aby w każdej gminie był przynajmniej jeden żłobek lub klub malucha przeznaczony dla dziecka do 3. roku życia. Pozwoli nie tylko aktywizować zawodowo rodziców, ale także zwiększać zatrudnienie.</w:t>
      </w:r>
    </w:p>
    <w:p w14:paraId="79276670" w14:textId="77777777" w:rsidR="00C92E08" w:rsidRPr="00C92E08" w:rsidRDefault="00C92E08" w:rsidP="00C92E08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C92E08">
        <w:rPr>
          <w:rFonts w:ascii="Aptos" w:eastAsia="Times New Roman" w:hAnsi="Aptos" w:cs="Times New Roman"/>
          <w:kern w:val="0"/>
          <w:lang w:eastAsia="pl-PL"/>
          <w14:ligatures w14:val="none"/>
        </w:rPr>
        <w:t>Program kierowany jest przede wszystkim do gmin, a w drugiej kolejności do pozostałych podmiotów tworzących miejsca opieki nad najmłodszymi dziećmi.</w:t>
      </w:r>
    </w:p>
    <w:p w14:paraId="7791CB7F" w14:textId="77777777" w:rsidR="00C92E08" w:rsidRPr="00C92E08" w:rsidRDefault="00C92E08" w:rsidP="00C92E08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C92E08">
        <w:rPr>
          <w:rFonts w:ascii="Aptos" w:eastAsia="Times New Roman" w:hAnsi="Aptos" w:cs="Times New Roman"/>
          <w:kern w:val="0"/>
          <w:lang w:eastAsia="pl-PL"/>
          <w14:ligatures w14:val="none"/>
        </w:rPr>
        <w:t>Każdej gminie zostaną przydzielone środki na tworzenie i funkcjonowanie miejsc opieki według algorytmu, który zakłada, że gminy uzyskają konkretną pulę środków finansowych do wykorzystania na tworzenie miejsc opieki zgodnie z jej potrzebami wynikającymi ze statystyk oraz zasad programów europejskich.</w:t>
      </w:r>
    </w:p>
    <w:p w14:paraId="2F38CE3C" w14:textId="6C352406" w:rsidR="00C92E08" w:rsidRPr="00C92E08" w:rsidRDefault="00C92E08" w:rsidP="00C92E08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C92E08"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lastRenderedPageBreak/>
        <w:t xml:space="preserve">Środki finansowe pochodzić będą z Krajowego Planu Odbudowy i Zwiększenia Odporności (KPO) oraz z programu Fundusze Europejskie dla Rozwoju Społecznego (FERS) finansowanego ze środków Europejskiego Funduszu Społecznego Plus w ramach perspektywy finansowej </w:t>
      </w:r>
      <w:r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br/>
      </w:r>
      <w:r w:rsidRPr="00C92E08"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>2021-2027</w:t>
      </w:r>
      <w:r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 xml:space="preserve">, </w:t>
      </w:r>
      <w:r w:rsidRPr="00C92E08"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>a także środki budżetu państwa. </w:t>
      </w:r>
    </w:p>
    <w:p w14:paraId="314C9A75" w14:textId="77777777" w:rsidR="00C92E08" w:rsidRPr="00C92E08" w:rsidRDefault="00C92E08" w:rsidP="00C92E08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C92E08"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>Środki z programu mogą pokryć do 100% kosztów realizacji zadania i nie będzie wymagany wkład własny</w:t>
      </w:r>
      <w:r w:rsidRPr="00C92E08">
        <w:rPr>
          <w:rFonts w:ascii="Aptos" w:eastAsia="Times New Roman" w:hAnsi="Aptos" w:cs="Times New Roman"/>
          <w:b/>
          <w:bCs/>
          <w:kern w:val="0"/>
          <w:shd w:val="clear" w:color="auto" w:fill="FFFFFF"/>
          <w:lang w:eastAsia="pl-PL"/>
          <w14:ligatures w14:val="none"/>
        </w:rPr>
        <w:t>. Gmina na utworzenie jednego miejsca opieki w żłobku i klubie dziecięcym otrzyma ok. 57,5 tys. zł z KPO</w:t>
      </w:r>
      <w:r w:rsidRPr="00C92E08"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>. Środki będą mogły być przeznaczone m.in. na: zakup nieruchomości, budowę budynku, przebudowę, rozbudowę, remont, zakup wyposażenia. </w:t>
      </w:r>
      <w:r w:rsidRPr="00C92E08">
        <w:rPr>
          <w:rFonts w:ascii="Aptos" w:eastAsia="Times New Roman" w:hAnsi="Aptos" w:cs="Times New Roman"/>
          <w:b/>
          <w:bCs/>
          <w:kern w:val="0"/>
          <w:shd w:val="clear" w:color="auto" w:fill="FFFFFF"/>
          <w:lang w:eastAsia="pl-PL"/>
          <w14:ligatures w14:val="none"/>
        </w:rPr>
        <w:t>Ze środków FERS gmina otrzyma ok. 12,4 tys. zł na utworzenie jednego miejsca w żłobku, klubie dziecięcym lub u dziennego opiekuna. </w:t>
      </w:r>
      <w:r w:rsidRPr="00C92E08"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>Środki będą mogły być przeznaczone m.in. na dostosowanie budynków lub pomieszczeń do potrzeb dzieci, zakup i montaż wyposażenia oraz pomocy do prowadzenia zajęć. Na utworzenie jednego miejsca nie będzie można przeznaczyć zarówno środków KPO i FERS.</w:t>
      </w:r>
    </w:p>
    <w:p w14:paraId="62CE38FE" w14:textId="77777777" w:rsidR="00C92E08" w:rsidRPr="00C92E08" w:rsidRDefault="00C92E08" w:rsidP="00C92E08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C92E08"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>Gmina otrzyma także środki FERS</w:t>
      </w:r>
      <w:r w:rsidRPr="00C92E08">
        <w:rPr>
          <w:rFonts w:ascii="Aptos" w:eastAsia="Times New Roman" w:hAnsi="Aptos" w:cs="Times New Roman"/>
          <w:b/>
          <w:bCs/>
          <w:kern w:val="0"/>
          <w:shd w:val="clear" w:color="auto" w:fill="FFFFFF"/>
          <w:lang w:eastAsia="pl-PL"/>
          <w14:ligatures w14:val="none"/>
        </w:rPr>
        <w:t> na dofinansowanie przez 36 miesięcy funkcjonowanie miejsc utworzonych ze środków KPO i FERS. Miesięczna kwota dofinansowania będzie wynosić do ok. 837 zł na jedno miejsce.</w:t>
      </w:r>
      <w:r w:rsidRPr="00C92E08"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> Gmina będzie ją mogła przeznaczyć na pokrycie kosztów funkcjonowania miejsc.</w:t>
      </w:r>
    </w:p>
    <w:p w14:paraId="1C6D54D9" w14:textId="7726452B" w:rsidR="00C92E08" w:rsidRPr="00C92E08" w:rsidRDefault="00C92E08" w:rsidP="00C92E08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C92E08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Zdecydowanie zwiększone zostanie finansowanie programu </w:t>
      </w:r>
      <w:r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>Aktywny Maluch 2022-2029</w:t>
      </w:r>
      <w:r w:rsidRPr="00C92E08">
        <w:rPr>
          <w:rFonts w:ascii="Aptos" w:eastAsia="Times New Roman" w:hAnsi="Aptos" w:cs="Times New Roman"/>
          <w:kern w:val="0"/>
          <w:lang w:eastAsia="pl-PL"/>
          <w14:ligatures w14:val="none"/>
        </w:rPr>
        <w:t>. Jego budżet wyniesie 6,5 mld zł, dzięki czemu powstać może do 2026 r. ponad 100 tys. nowych miejsc opieki nad dziećmi. Obecnie funkcjonuje 8 tys. żłobków i klubów dziecięcych, w których jest ok. 228 tys. miejsc opieki nad dziećmi do lat trzech. W 2015 roku było to niespełna 3 tys. placówek, które oferowały miejsca zaledwie 84 tys. miejsc dla dzieci.</w:t>
      </w:r>
    </w:p>
    <w:p w14:paraId="295CC3E1" w14:textId="77777777" w:rsidR="00C92E08" w:rsidRPr="00C92E08" w:rsidRDefault="00C92E08" w:rsidP="00C92E08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C92E08">
        <w:rPr>
          <w:rFonts w:ascii="Aptos" w:eastAsia="Times New Roman" w:hAnsi="Aptos" w:cs="Times New Roman"/>
          <w:kern w:val="0"/>
          <w:lang w:eastAsia="pl-PL"/>
          <w14:ligatures w14:val="none"/>
        </w:rPr>
        <w:t>Inwestycje w nowe miejsca opieki nad dziećmi stanowi odpowiedź na potrzeby rodziców, szczególnie tych którzy, chcą łączyć wychowywanie dzieci z pracą zawodową.</w:t>
      </w:r>
    </w:p>
    <w:p w14:paraId="66D3474F" w14:textId="2808F98F" w:rsidR="00C92E08" w:rsidRPr="00C92E08" w:rsidRDefault="00C92E08" w:rsidP="00C92E08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C92E08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Starając się inwestować w rozwój systemu opieki nad najmłodszymi dziećmi, zmienione zostały zasady rządowego programu </w:t>
      </w:r>
      <w:r>
        <w:rPr>
          <w:rFonts w:ascii="Aptos" w:eastAsia="Times New Roman" w:hAnsi="Aptos" w:cs="Times New Roman"/>
          <w:kern w:val="0"/>
          <w:shd w:val="clear" w:color="auto" w:fill="FFFFFF"/>
          <w:lang w:eastAsia="pl-PL"/>
          <w14:ligatures w14:val="none"/>
        </w:rPr>
        <w:t>Aktywny Maluch 2022-2029</w:t>
      </w:r>
      <w:r w:rsidRPr="00C92E08">
        <w:rPr>
          <w:rFonts w:ascii="Aptos" w:eastAsia="Times New Roman" w:hAnsi="Aptos" w:cs="Times New Roman"/>
          <w:kern w:val="0"/>
          <w:lang w:eastAsia="pl-PL"/>
          <w14:ligatures w14:val="none"/>
        </w:rPr>
        <w:t>. W efekcie wydłużony został czas na tworzenie miejsc opieki. W poprzednich edycjach podmioty miały rok na realizację inwestycji, natomiast w nowej odsłonie Programu gmina będzie mogła realizować zadanie przez trzy lata od daty ogłoszenia informacji o przyznaniu dofinansowania. Zapewni to elastyczność realizacji inwestycji, gmina może zaplanować liczbę i rozpocząć tworzenie miejsc w odpowiednim dla siebie terminie.</w:t>
      </w:r>
    </w:p>
    <w:p w14:paraId="2868C3BF" w14:textId="46B9B241" w:rsidR="00DE025E" w:rsidRPr="00C92E08" w:rsidRDefault="00000000">
      <w:pPr>
        <w:rPr>
          <w:rFonts w:ascii="Aptos" w:hAnsi="Aptos"/>
        </w:rPr>
      </w:pPr>
      <w:hyperlink r:id="rId7" w:history="1">
        <w:r w:rsidR="00C92E08" w:rsidRPr="00C92E08">
          <w:rPr>
            <w:rStyle w:val="Hipercze"/>
            <w:rFonts w:ascii="Aptos" w:hAnsi="Aptos"/>
          </w:rPr>
          <w:t>https://www.gov.pl/web/rodzina/programy-i-projekty-program-maluch</w:t>
        </w:r>
      </w:hyperlink>
    </w:p>
    <w:p w14:paraId="0F8D31C5" w14:textId="77777777" w:rsidR="00C92E08" w:rsidRDefault="00C92E08"/>
    <w:sectPr w:rsidR="00C92E08" w:rsidSect="00C92E0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7211C"/>
    <w:multiLevelType w:val="multilevel"/>
    <w:tmpl w:val="299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04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08"/>
    <w:rsid w:val="003D6451"/>
    <w:rsid w:val="004D2CFE"/>
    <w:rsid w:val="00756373"/>
    <w:rsid w:val="00C301CF"/>
    <w:rsid w:val="00C92E08"/>
    <w:rsid w:val="00D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C875"/>
  <w15:chartTrackingRefBased/>
  <w15:docId w15:val="{FBEC3D0D-EF2D-476C-A256-BCDD91B4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2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2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2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2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2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2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2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2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2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2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2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2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2E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2E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2E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2E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2E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2E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2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2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2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2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2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2E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2E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2E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2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2E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2E0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2E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programy-i-projekty-program-malu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maluch-2022-202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Paziewska</dc:creator>
  <cp:keywords/>
  <dc:description/>
  <cp:lastModifiedBy>Robert Sikora</cp:lastModifiedBy>
  <cp:revision>2</cp:revision>
  <dcterms:created xsi:type="dcterms:W3CDTF">2026-04-27T10:24:00Z</dcterms:created>
  <dcterms:modified xsi:type="dcterms:W3CDTF">2026-04-27T10:24:00Z</dcterms:modified>
</cp:coreProperties>
</file>